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275E" w14:textId="77777777" w:rsidR="007E2CC5" w:rsidRPr="0090349D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4F58CD06" wp14:editId="1CBE41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4267" w14:textId="77777777" w:rsidR="007E2CC5" w:rsidRPr="0090349D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4D3D29A2" w14:textId="77777777" w:rsidR="007E2CC5" w:rsidRPr="0090349D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3E72F8E1" w14:textId="77777777" w:rsidR="007E2CC5" w:rsidRPr="0090349D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5BC29F16" w14:textId="77777777" w:rsidR="007E2CC5" w:rsidRPr="0090349D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545DF68B" w14:textId="77777777" w:rsidR="007E2CC5" w:rsidRPr="00916391" w:rsidRDefault="007E2CC5" w:rsidP="007E2CC5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7" w:history="1">
        <w:r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33C80D63" w14:textId="77777777" w:rsidR="007E2CC5" w:rsidRDefault="007E2CC5" w:rsidP="007E2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1CB64F1B" w14:textId="77777777" w:rsidR="007E2CC5" w:rsidRPr="000F007A" w:rsidRDefault="007E2CC5" w:rsidP="007E2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október 14</w:t>
      </w:r>
      <w:r w:rsidRPr="000F007A">
        <w:rPr>
          <w:rFonts w:ascii="Times New Roman" w:hAnsi="Times New Roman" w:cs="Times New Roman"/>
          <w:b/>
          <w:bCs/>
        </w:rPr>
        <w:t xml:space="preserve">.-i </w:t>
      </w:r>
      <w:r>
        <w:rPr>
          <w:rFonts w:ascii="Times New Roman" w:hAnsi="Times New Roman" w:cs="Times New Roman"/>
          <w:b/>
          <w:bCs/>
        </w:rPr>
        <w:t>alakuló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190584DF" w14:textId="77777777" w:rsidR="007E2CC5" w:rsidRDefault="007E2CC5" w:rsidP="007E2C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8AB110" w14:textId="59FE8197" w:rsidR="007E2CC5" w:rsidRDefault="007E2CC5" w:rsidP="001B42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64AA314F" w14:textId="7864E087" w:rsidR="007E2CC5" w:rsidRDefault="00A11EFB" w:rsidP="007E2C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7E2CC5">
        <w:rPr>
          <w:rFonts w:ascii="Times New Roman" w:hAnsi="Times New Roman" w:cs="Times New Roman"/>
          <w:b/>
        </w:rPr>
        <w:t>ájékoztató</w:t>
      </w:r>
      <w:r>
        <w:rPr>
          <w:rFonts w:ascii="Times New Roman" w:hAnsi="Times New Roman" w:cs="Times New Roman"/>
          <w:b/>
        </w:rPr>
        <w:t xml:space="preserve"> az alakuló ülést követő képviselői kötelezettségekről</w:t>
      </w:r>
    </w:p>
    <w:p w14:paraId="49A9BD30" w14:textId="77777777" w:rsidR="007E2CC5" w:rsidRPr="0077380E" w:rsidRDefault="007E2CC5" w:rsidP="007E2CC5">
      <w:pPr>
        <w:spacing w:after="0"/>
        <w:rPr>
          <w:rFonts w:ascii="Times New Roman" w:hAnsi="Times New Roman" w:cs="Times New Roman"/>
          <w:b/>
        </w:rPr>
      </w:pPr>
    </w:p>
    <w:p w14:paraId="70329ECE" w14:textId="77777777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4.10.14.</w:t>
      </w:r>
      <w:r w:rsidRPr="0077380E">
        <w:rPr>
          <w:rFonts w:ascii="Times New Roman" w:hAnsi="Times New Roman" w:cs="Times New Roman"/>
        </w:rPr>
        <w:t xml:space="preserve"> </w:t>
      </w:r>
    </w:p>
    <w:p w14:paraId="61032F62" w14:textId="77777777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523DA7D4" w14:textId="0100ECF8" w:rsidR="007E2CC5" w:rsidRPr="0077380E" w:rsidRDefault="007E2CC5" w:rsidP="007E2CC5">
      <w:pPr>
        <w:spacing w:after="0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B2F" w:rsidRPr="00100B2F">
        <w:rPr>
          <w:rFonts w:ascii="Times New Roman" w:hAnsi="Times New Roman" w:cs="Times New Roman"/>
          <w:b/>
          <w:bCs/>
        </w:rPr>
        <w:t>dr. Lack Mónika jegyző</w:t>
      </w:r>
    </w:p>
    <w:p w14:paraId="225C5911" w14:textId="77777777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4BD1ADFA" w14:textId="77777777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2E4C5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77380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2984">
        <w:rPr>
          <w:rFonts w:ascii="Times New Roman" w:hAnsi="Times New Roman" w:cs="Times New Roman"/>
        </w:rPr>
        <w:t xml:space="preserve">zárt </w:t>
      </w:r>
    </w:p>
    <w:p w14:paraId="460C30A1" w14:textId="1B8FA94F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100B2F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5CB25E0A" w14:textId="77777777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100B2F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</w:t>
      </w:r>
      <w:r w:rsidRPr="00100B2F">
        <w:rPr>
          <w:rFonts w:ascii="Times New Roman" w:hAnsi="Times New Roman" w:cs="Times New Roman"/>
        </w:rPr>
        <w:t xml:space="preserve">minősített </w:t>
      </w:r>
    </w:p>
    <w:p w14:paraId="41CE7F66" w14:textId="715EEC8D" w:rsidR="007E2CC5" w:rsidRPr="0077380E" w:rsidRDefault="007E2CC5" w:rsidP="007E2CC5">
      <w:pPr>
        <w:spacing w:after="0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100B2F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29FA36C3" w14:textId="77777777" w:rsidR="007E2CC5" w:rsidRPr="0077380E" w:rsidRDefault="007E2CC5" w:rsidP="007E2CC5">
      <w:pPr>
        <w:spacing w:after="0"/>
      </w:pPr>
    </w:p>
    <w:p w14:paraId="7F138DFC" w14:textId="77777777" w:rsidR="007E2CC5" w:rsidRPr="0077380E" w:rsidRDefault="007E2CC5" w:rsidP="007E2CC5">
      <w:pPr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2C3AF0C3" w14:textId="77777777" w:rsidR="007E2CC5" w:rsidRPr="007B0A5F" w:rsidRDefault="007E2CC5" w:rsidP="007E2CC5">
      <w:pPr>
        <w:rPr>
          <w:rFonts w:ascii="Times New Roman" w:hAnsi="Times New Roman" w:cs="Times New Roman"/>
          <w:szCs w:val="24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Pr="008C417F">
        <w:rPr>
          <w:rFonts w:ascii="Times New Roman" w:hAnsi="Times New Roman" w:cs="Times New Roman"/>
          <w:szCs w:val="24"/>
        </w:rPr>
        <w:t>Magyarország helyi önkormányzatokról szóló 2011. évi CLXXXIX. törvény</w:t>
      </w:r>
    </w:p>
    <w:p w14:paraId="6C333830" w14:textId="77777777" w:rsidR="007E2CC5" w:rsidRDefault="007E2CC5" w:rsidP="007E2CC5">
      <w:pPr>
        <w:spacing w:after="0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>
        <w:rPr>
          <w:rFonts w:ascii="Times New Roman" w:hAnsi="Times New Roman" w:cs="Times New Roman"/>
          <w:b/>
        </w:rPr>
        <w:t xml:space="preserve"> </w:t>
      </w:r>
    </w:p>
    <w:p w14:paraId="03FF70FE" w14:textId="77777777" w:rsidR="007E2CC5" w:rsidRPr="007448DF" w:rsidRDefault="007E2CC5" w:rsidP="007E2CC5">
      <w:pPr>
        <w:spacing w:after="0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14:paraId="799E74F2" w14:textId="77777777" w:rsidR="007E2CC5" w:rsidRDefault="007E2CC5" w:rsidP="007E2CC5">
      <w:pPr>
        <w:spacing w:after="0"/>
        <w:rPr>
          <w:rFonts w:ascii="Times New Roman" w:hAnsi="Times New Roman" w:cs="Times New Roman"/>
          <w:b/>
        </w:rPr>
      </w:pPr>
    </w:p>
    <w:p w14:paraId="4EF95C5A" w14:textId="77777777" w:rsidR="007E2CC5" w:rsidRDefault="007E2CC5" w:rsidP="007E2CC5">
      <w:pPr>
        <w:spacing w:after="0"/>
        <w:rPr>
          <w:rFonts w:ascii="Times New Roman" w:hAnsi="Times New Roman" w:cs="Times New Roman"/>
          <w:b/>
          <w:szCs w:val="24"/>
        </w:rPr>
      </w:pPr>
      <w:r w:rsidRPr="00B0023E">
        <w:rPr>
          <w:rFonts w:ascii="Times New Roman" w:hAnsi="Times New Roman" w:cs="Times New Roman"/>
          <w:b/>
          <w:szCs w:val="24"/>
        </w:rPr>
        <w:t xml:space="preserve">4. Tényállás bemutatása: </w:t>
      </w:r>
    </w:p>
    <w:p w14:paraId="6F1605D3" w14:textId="77777777" w:rsidR="00646128" w:rsidRDefault="00646128" w:rsidP="00B5187C">
      <w:pPr>
        <w:spacing w:after="103"/>
        <w:ind w:left="0" w:right="139"/>
        <w:rPr>
          <w:rFonts w:ascii="Times New Roman" w:hAnsi="Times New Roman" w:cs="Times New Roman"/>
          <w:sz w:val="22"/>
        </w:rPr>
      </w:pPr>
    </w:p>
    <w:p w14:paraId="0D4E6117" w14:textId="7871ECCE" w:rsidR="00646128" w:rsidRPr="00394531" w:rsidRDefault="00646128" w:rsidP="00B5187C">
      <w:pPr>
        <w:spacing w:after="103"/>
        <w:ind w:left="0" w:right="139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alábbi jegyzői tájékoztató összefoglalja azokat a kötelező feladatokat, amelyeknek a képviselő-testület megalakulását követően határidővel eleget kell tennie a </w:t>
      </w:r>
      <w:r w:rsidR="00B5187C" w:rsidRPr="00394531">
        <w:rPr>
          <w:rFonts w:ascii="Times New Roman" w:hAnsi="Times New Roman" w:cs="Times New Roman"/>
          <w:szCs w:val="24"/>
        </w:rPr>
        <w:t>képviselőknek</w:t>
      </w:r>
      <w:r w:rsidRPr="00394531">
        <w:rPr>
          <w:rFonts w:ascii="Times New Roman" w:hAnsi="Times New Roman" w:cs="Times New Roman"/>
          <w:szCs w:val="24"/>
        </w:rPr>
        <w:t>.</w:t>
      </w:r>
    </w:p>
    <w:p w14:paraId="5EABA299" w14:textId="77777777" w:rsidR="00646128" w:rsidRPr="00394531" w:rsidRDefault="00646128" w:rsidP="00646128">
      <w:pPr>
        <w:spacing w:after="56" w:line="259" w:lineRule="auto"/>
        <w:ind w:left="0"/>
        <w:jc w:val="left"/>
        <w:rPr>
          <w:rFonts w:ascii="Times New Roman" w:hAnsi="Times New Roman" w:cs="Times New Roman"/>
          <w:szCs w:val="24"/>
        </w:rPr>
      </w:pPr>
    </w:p>
    <w:p w14:paraId="3F4DC51F" w14:textId="4832C490" w:rsidR="00646128" w:rsidRPr="00394531" w:rsidRDefault="00646128" w:rsidP="00646128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Cs w:val="24"/>
        </w:rPr>
      </w:pPr>
      <w:r w:rsidRPr="00394531">
        <w:rPr>
          <w:rFonts w:ascii="Times New Roman" w:hAnsi="Times New Roman" w:cs="Times New Roman"/>
          <w:b/>
          <w:bCs/>
          <w:szCs w:val="24"/>
        </w:rPr>
        <w:t>1.</w:t>
      </w:r>
      <w:r w:rsidRPr="00394531">
        <w:rPr>
          <w:rFonts w:ascii="Times New Roman" w:hAnsi="Times New Roman" w:cs="Times New Roman"/>
          <w:b/>
          <w:bCs/>
          <w:szCs w:val="24"/>
          <w:u w:val="single" w:color="000000"/>
        </w:rPr>
        <w:t>Va</w:t>
      </w:r>
      <w:r w:rsidRPr="00394531">
        <w:rPr>
          <w:rFonts w:ascii="Times New Roman" w:hAnsi="Times New Roman" w:cs="Times New Roman"/>
          <w:b/>
          <w:bCs/>
          <w:szCs w:val="24"/>
        </w:rPr>
        <w:t>gy</w:t>
      </w:r>
      <w:r w:rsidRPr="00394531">
        <w:rPr>
          <w:rFonts w:ascii="Times New Roman" w:hAnsi="Times New Roman" w:cs="Times New Roman"/>
          <w:b/>
          <w:bCs/>
          <w:szCs w:val="24"/>
          <w:u w:val="single" w:color="000000"/>
        </w:rPr>
        <w:t>onnyilatkozat-tételi kötelezettsé</w:t>
      </w:r>
      <w:r w:rsidRPr="00394531">
        <w:rPr>
          <w:rFonts w:ascii="Times New Roman" w:hAnsi="Times New Roman" w:cs="Times New Roman"/>
          <w:b/>
          <w:bCs/>
          <w:szCs w:val="24"/>
        </w:rPr>
        <w:t>g</w:t>
      </w:r>
      <w:r w:rsidRPr="00394531">
        <w:rPr>
          <w:rFonts w:ascii="Times New Roman" w:hAnsi="Times New Roman" w:cs="Times New Roman"/>
          <w:b/>
          <w:bCs/>
          <w:szCs w:val="24"/>
          <w:u w:val="single" w:color="000000"/>
        </w:rPr>
        <w:t>re történő felhívás</w:t>
      </w:r>
    </w:p>
    <w:p w14:paraId="41A51E7F" w14:textId="77777777" w:rsidR="00646128" w:rsidRPr="00394531" w:rsidRDefault="00646128" w:rsidP="00646128">
      <w:pPr>
        <w:spacing w:after="0" w:line="240" w:lineRule="auto"/>
        <w:ind w:left="0" w:right="14"/>
        <w:rPr>
          <w:rFonts w:ascii="Times New Roman" w:hAnsi="Times New Roman" w:cs="Times New Roman"/>
          <w:szCs w:val="24"/>
        </w:rPr>
      </w:pPr>
    </w:p>
    <w:p w14:paraId="2590186B" w14:textId="47F88D73" w:rsidR="00646128" w:rsidRPr="00394531" w:rsidRDefault="00646128" w:rsidP="00646128">
      <w:pPr>
        <w:spacing w:after="177" w:line="240" w:lineRule="auto"/>
        <w:ind w:left="0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 települési képviselő, polgármester, alpolgármester vagyonnyilatkozatot köteles tenni a Magyarország helyi önkormányzatairól szóló 2011.évi </w:t>
      </w:r>
      <w:r w:rsidR="004C2FAF" w:rsidRPr="00394531">
        <w:rPr>
          <w:rFonts w:ascii="Times New Roman" w:hAnsi="Times New Roman" w:cs="Times New Roman"/>
          <w:szCs w:val="24"/>
        </w:rPr>
        <w:t>CLXXXIX. törvény</w:t>
      </w:r>
      <w:r w:rsidRPr="0039453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C2FAF" w:rsidRPr="00394531">
        <w:rPr>
          <w:rFonts w:ascii="Times New Roman" w:hAnsi="Times New Roman" w:cs="Times New Roman"/>
          <w:szCs w:val="24"/>
        </w:rPr>
        <w:t>( továbbiakban</w:t>
      </w:r>
      <w:proofErr w:type="gramEnd"/>
      <w:r w:rsidR="004C2FAF" w:rsidRPr="00394531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>.</w:t>
      </w:r>
      <w:r w:rsidR="004C2FAF" w:rsidRPr="00394531">
        <w:rPr>
          <w:rFonts w:ascii="Times New Roman" w:hAnsi="Times New Roman" w:cs="Times New Roman"/>
          <w:szCs w:val="24"/>
        </w:rPr>
        <w:t xml:space="preserve"> )</w:t>
      </w:r>
      <w:r w:rsidRPr="00394531">
        <w:rPr>
          <w:rFonts w:ascii="Times New Roman" w:hAnsi="Times New Roman" w:cs="Times New Roman"/>
          <w:szCs w:val="24"/>
        </w:rPr>
        <w:t xml:space="preserve"> 39. </w:t>
      </w:r>
      <w:r w:rsidR="004C2FAF" w:rsidRPr="00394531">
        <w:rPr>
          <w:rFonts w:ascii="Times New Roman" w:hAnsi="Times New Roman" w:cs="Times New Roman"/>
          <w:szCs w:val="24"/>
        </w:rPr>
        <w:t>§</w:t>
      </w:r>
      <w:r w:rsidRPr="00394531">
        <w:rPr>
          <w:rFonts w:ascii="Times New Roman" w:hAnsi="Times New Roman" w:cs="Times New Roman"/>
          <w:szCs w:val="24"/>
        </w:rPr>
        <w:t xml:space="preserve">-a alapján, mely kötelezettségének a </w:t>
      </w:r>
      <w:r w:rsidRPr="00394531">
        <w:rPr>
          <w:rFonts w:ascii="Times New Roman" w:hAnsi="Times New Roman" w:cs="Times New Roman"/>
          <w:szCs w:val="24"/>
          <w:u w:val="single" w:color="000000"/>
        </w:rPr>
        <w:t>megválasztásától,</w:t>
      </w:r>
      <w:r w:rsidRPr="00394531">
        <w:rPr>
          <w:rFonts w:ascii="Times New Roman" w:hAnsi="Times New Roman" w:cs="Times New Roman"/>
          <w:szCs w:val="24"/>
        </w:rPr>
        <w:t xml:space="preserve"> majd ezt követően minden év január 1-jétől </w:t>
      </w:r>
      <w:r w:rsidRPr="00394531">
        <w:rPr>
          <w:rFonts w:ascii="Times New Roman" w:hAnsi="Times New Roman" w:cs="Times New Roman"/>
          <w:szCs w:val="24"/>
          <w:u w:val="single" w:color="000000"/>
        </w:rPr>
        <w:t>számított 30 napon belül</w:t>
      </w:r>
      <w:r w:rsidRPr="00394531">
        <w:rPr>
          <w:rFonts w:ascii="Times New Roman" w:hAnsi="Times New Roman" w:cs="Times New Roman"/>
          <w:szCs w:val="24"/>
        </w:rPr>
        <w:t xml:space="preserve"> - az adott időszakra vonatkozó vagyonnyilatkozati dokumentumok kitöltésével - köteles eleget tenni.</w:t>
      </w:r>
    </w:p>
    <w:p w14:paraId="4E554B49" w14:textId="77777777" w:rsidR="00646128" w:rsidRPr="00394531" w:rsidRDefault="00646128" w:rsidP="00646128">
      <w:pPr>
        <w:spacing w:after="160" w:line="216" w:lineRule="auto"/>
        <w:ind w:right="2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 vagyonnyilatkozat tételt elmulasztó képviselő nem jogosult részt venni a képviselő-testület munkájában, nem rendelkezik szavazati joggal, a képviselő-testület ülésein csak egyszerű jelenlévő állampolgárnak minősül tanácskozási jog vagy egyéb további jogosítvány nélkül. </w:t>
      </w:r>
    </w:p>
    <w:p w14:paraId="240598C4" w14:textId="1C2B908E" w:rsidR="00646128" w:rsidRPr="00394531" w:rsidRDefault="00646128" w:rsidP="00646128">
      <w:pPr>
        <w:spacing w:after="160" w:line="216" w:lineRule="auto"/>
        <w:ind w:right="2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Nem gyakorolhatja az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>. 32. S (2) bekezdésében felsorolt jogosítványait sem. A képviselőtestület ülésére azonban meg kell hívni, tekintettel arra, hogy képviselői megbízatása a mulasztással nem szűnik meg.</w:t>
      </w:r>
    </w:p>
    <w:p w14:paraId="05C24D28" w14:textId="77777777" w:rsidR="00646128" w:rsidRPr="00394531" w:rsidRDefault="00646128" w:rsidP="00646128">
      <w:pPr>
        <w:spacing w:after="167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Nem jogosult a helyi önkormányzat rendeletében megállapított tiszteletdíjra és természetbeni juttatásra, költségtérítést nem kaphat.</w:t>
      </w:r>
    </w:p>
    <w:p w14:paraId="0A16A29E" w14:textId="630C8CF1" w:rsidR="00646128" w:rsidRPr="00394531" w:rsidRDefault="00646128" w:rsidP="00646128">
      <w:pPr>
        <w:spacing w:after="105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 polgármester, alpolgármester tekintetében az önkormányzati képviselők esetében leírtak alkalmazandók függetlenül attól, hogy társadalmi megbízatásban vagy főállásban töltik be a tisztséget.</w:t>
      </w:r>
    </w:p>
    <w:p w14:paraId="21694BE3" w14:textId="77777777" w:rsidR="00646128" w:rsidRPr="00394531" w:rsidRDefault="00646128" w:rsidP="00646128">
      <w:pPr>
        <w:spacing w:after="159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Az önkormányzati képviselő saját vagyonnyilatkozatához attól elkülönítve csatolni köteles a vele közös háztartásban élő házas- vagy élettársának, valamint gyermekének a vagyonnyilatkozatát.</w:t>
      </w:r>
    </w:p>
    <w:p w14:paraId="5F90F7B0" w14:textId="77777777" w:rsidR="00646128" w:rsidRPr="00394531" w:rsidRDefault="00646128" w:rsidP="00646128">
      <w:pPr>
        <w:spacing w:after="146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 wp14:anchorId="3875C644" wp14:editId="1943FF97">
            <wp:simplePos x="0" y="0"/>
            <wp:positionH relativeFrom="page">
              <wp:posOffset>6614161</wp:posOffset>
            </wp:positionH>
            <wp:positionV relativeFrom="page">
              <wp:posOffset>719533</wp:posOffset>
            </wp:positionV>
            <wp:extent cx="18287" cy="24391"/>
            <wp:effectExtent l="0" t="0" r="0" b="0"/>
            <wp:wrapTopAndBottom/>
            <wp:docPr id="4807" name="Picture 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" name="Picture 48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531">
        <w:rPr>
          <w:rFonts w:ascii="Times New Roman" w:hAnsi="Times New Roman" w:cs="Times New Roman"/>
          <w:szCs w:val="24"/>
        </w:rPr>
        <w:t>Az önkormányzati képviselő hozzátartozójának vagyonnyilatkozata nem nyilvános. (ezért azt zárt borítékban kérjük leadni)</w:t>
      </w:r>
    </w:p>
    <w:p w14:paraId="014EE220" w14:textId="77777777" w:rsidR="00646128" w:rsidRPr="00394531" w:rsidRDefault="00646128" w:rsidP="00646128">
      <w:pPr>
        <w:spacing w:after="112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lastRenderedPageBreak/>
        <w:t xml:space="preserve">A vagyonnyilatkozatot a Szervezeti és Működési szabályzatban erre kijelölt bizottság tartja nyilván és ellenőrzi. </w:t>
      </w:r>
    </w:p>
    <w:p w14:paraId="087C7759" w14:textId="77777777" w:rsidR="00646128" w:rsidRPr="00394531" w:rsidRDefault="00646128" w:rsidP="00646128">
      <w:pPr>
        <w:spacing w:after="112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önkormányzati képviselő vagyonnyilatkozata - az ellenőrzéshez szolgáltatott azonosító adatok kivételével - közérdekből nyilvános. </w:t>
      </w:r>
    </w:p>
    <w:p w14:paraId="27382EA0" w14:textId="77777777" w:rsidR="00646128" w:rsidRPr="00394531" w:rsidRDefault="00646128" w:rsidP="00646128">
      <w:pPr>
        <w:spacing w:after="112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önkormányzati képviselő és hozzátartozója tárgyévben </w:t>
      </w:r>
      <w:r w:rsidRPr="00394531">
        <w:rPr>
          <w:rFonts w:ascii="Times New Roman" w:hAnsi="Times New Roman" w:cs="Times New Roman"/>
          <w:noProof/>
          <w:szCs w:val="24"/>
        </w:rPr>
        <w:t xml:space="preserve">tett </w:t>
      </w:r>
      <w:r w:rsidRPr="00394531">
        <w:rPr>
          <w:rFonts w:ascii="Times New Roman" w:hAnsi="Times New Roman" w:cs="Times New Roman"/>
          <w:szCs w:val="24"/>
        </w:rPr>
        <w:t xml:space="preserve">vagyonnyilatkozatának benyújtását követően, az előző évre vonatkozó vagyonnyilatkozatukat a vagyonnyilatkozat-vizsgáló bizottság a képviselőnek visszaadja. </w:t>
      </w:r>
    </w:p>
    <w:p w14:paraId="577B0BEE" w14:textId="741572D9" w:rsidR="00646128" w:rsidRPr="00394531" w:rsidRDefault="00646128" w:rsidP="00646128">
      <w:pPr>
        <w:spacing w:after="112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Az önkormányzati képviselő hozzátartozójának nyilatkozata nem nyilvános, abba csak a vagyonnyilatkozat</w:t>
      </w:r>
      <w:r w:rsidR="00852894" w:rsidRPr="00394531">
        <w:rPr>
          <w:rFonts w:ascii="Times New Roman" w:hAnsi="Times New Roman" w:cs="Times New Roman"/>
          <w:szCs w:val="24"/>
        </w:rPr>
        <w:t xml:space="preserve"> </w:t>
      </w:r>
      <w:r w:rsidRPr="00394531">
        <w:rPr>
          <w:rFonts w:ascii="Times New Roman" w:hAnsi="Times New Roman" w:cs="Times New Roman"/>
          <w:szCs w:val="24"/>
        </w:rPr>
        <w:t>vizsgáló bizottság tagjai tekinthetnek be az ellenőrzés céljából.</w:t>
      </w:r>
    </w:p>
    <w:p w14:paraId="356F6E99" w14:textId="77777777" w:rsidR="00646128" w:rsidRPr="00394531" w:rsidRDefault="00646128" w:rsidP="00646128">
      <w:pPr>
        <w:pStyle w:val="Cmsor2"/>
        <w:spacing w:after="76"/>
        <w:ind w:righ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8C7855" w14:textId="31E4E69A" w:rsidR="00646128" w:rsidRPr="00394531" w:rsidRDefault="00646128" w:rsidP="00646128">
      <w:pPr>
        <w:pStyle w:val="Cmsor2"/>
        <w:spacing w:after="76"/>
        <w:ind w:righ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4531">
        <w:rPr>
          <w:rFonts w:ascii="Times New Roman" w:hAnsi="Times New Roman" w:cs="Times New Roman"/>
          <w:b/>
          <w:bCs/>
          <w:sz w:val="24"/>
          <w:szCs w:val="24"/>
          <w:u w:val="single"/>
        </w:rPr>
        <w:t>Köztartozásmentes adózói adatbázisba történő felvételről szóló felhívás</w:t>
      </w:r>
    </w:p>
    <w:p w14:paraId="0422E888" w14:textId="77777777" w:rsidR="00646128" w:rsidRPr="00394531" w:rsidRDefault="00646128" w:rsidP="00646128">
      <w:pPr>
        <w:spacing w:after="140"/>
        <w:ind w:right="14"/>
        <w:rPr>
          <w:rFonts w:ascii="Times New Roman" w:hAnsi="Times New Roman" w:cs="Times New Roman"/>
          <w:szCs w:val="24"/>
        </w:rPr>
      </w:pPr>
    </w:p>
    <w:p w14:paraId="42322BDA" w14:textId="768FC26E" w:rsidR="00646128" w:rsidRPr="00394531" w:rsidRDefault="00646128" w:rsidP="00646128">
      <w:pPr>
        <w:spacing w:after="140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 xml:space="preserve">. 38. § (4) bekezdése értelmében minden települési képviselőnek a </w:t>
      </w:r>
      <w:r w:rsidRPr="00394531">
        <w:rPr>
          <w:rFonts w:ascii="Times New Roman" w:hAnsi="Times New Roman" w:cs="Times New Roman"/>
          <w:szCs w:val="24"/>
          <w:u w:val="single" w:color="000000"/>
        </w:rPr>
        <w:t>megválasztásától számított 30 napon belül</w:t>
      </w:r>
      <w:r w:rsidRPr="00394531">
        <w:rPr>
          <w:rFonts w:ascii="Times New Roman" w:hAnsi="Times New Roman" w:cs="Times New Roman"/>
          <w:szCs w:val="24"/>
        </w:rPr>
        <w:t xml:space="preserve"> kérelmeznie kell felvételét a </w:t>
      </w:r>
      <w:r w:rsidRPr="00394531">
        <w:rPr>
          <w:rFonts w:ascii="Times New Roman" w:hAnsi="Times New Roman" w:cs="Times New Roman"/>
          <w:szCs w:val="24"/>
          <w:u w:val="single"/>
        </w:rPr>
        <w:t>köztartozásmentes adózói adatbázisba</w:t>
      </w:r>
      <w:r w:rsidRPr="00394531">
        <w:rPr>
          <w:rFonts w:ascii="Times New Roman" w:hAnsi="Times New Roman" w:cs="Times New Roman"/>
          <w:szCs w:val="24"/>
        </w:rPr>
        <w:t xml:space="preserve">. </w:t>
      </w:r>
    </w:p>
    <w:p w14:paraId="29F14A25" w14:textId="28438AD7" w:rsidR="00646128" w:rsidRPr="00394531" w:rsidRDefault="00646128" w:rsidP="00646128">
      <w:pPr>
        <w:spacing w:after="140"/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Az adatbázisba történő felvétel megtörténtét a képviselőnek igazolnia kell. Ennek tényét a képviselő-testület üléséről készült jegyzőkönyvben legkésőbb december 31-ig szerepeltetni kell.</w:t>
      </w:r>
    </w:p>
    <w:p w14:paraId="28B62B2F" w14:textId="79078E24" w:rsidR="00646128" w:rsidRPr="00394531" w:rsidRDefault="00646128" w:rsidP="00646128">
      <w:pPr>
        <w:ind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Az adatbázisba történő felvétel iránti kérelem kizárólag elektronikus úton, a KOMA elnevezésű nyomtatványon nyújtható be a NAV általános nyomtatványkitöltő programjának (ÁNYK) használatával.</w:t>
      </w:r>
    </w:p>
    <w:p w14:paraId="6FA37753" w14:textId="77777777" w:rsidR="00646128" w:rsidRPr="00394531" w:rsidRDefault="00646128" w:rsidP="00646128">
      <w:pPr>
        <w:spacing w:after="190"/>
        <w:ind w:left="29" w:right="14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 benyújtáshoz ügyfélkapus regisztráció szükséges. Az ügyfélkapus regisztráció a Kormányhivatal bármely járási hivatalában, valamint az állami adóhatósági központi ügyfélszolgálatain kezdeményezhető.</w:t>
      </w:r>
    </w:p>
    <w:p w14:paraId="6D258F67" w14:textId="77777777" w:rsidR="00646128" w:rsidRPr="00394531" w:rsidRDefault="00646128" w:rsidP="00646128">
      <w:pPr>
        <w:spacing w:after="179"/>
        <w:ind w:left="24" w:right="130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 KOMA nyomtatvány elektronikus beküldése esetén a hónap utolsó napjáig beérkezett kérelem alapján legkorábban a beadást követő hónap 10. napjáig lehet bekerülni az adatbázisba.</w:t>
      </w:r>
    </w:p>
    <w:p w14:paraId="54FB641E" w14:textId="77777777" w:rsidR="00646128" w:rsidRPr="00394531" w:rsidRDefault="00646128" w:rsidP="00646128">
      <w:pPr>
        <w:spacing w:after="150"/>
        <w:ind w:left="2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 képviselő felelős az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>-ben számára előírt határidő megtartásáért, az igazolásnak a képviselő-testület részére történő átadásáért.</w:t>
      </w:r>
    </w:p>
    <w:p w14:paraId="291D601C" w14:textId="77777777" w:rsidR="00646128" w:rsidRPr="00394531" w:rsidRDefault="00646128" w:rsidP="00A11EFB">
      <w:pPr>
        <w:spacing w:after="299"/>
        <w:ind w:left="0" w:right="14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79126F82" w14:textId="2DD03F69" w:rsidR="00646128" w:rsidRPr="00394531" w:rsidRDefault="00646128" w:rsidP="00646128">
      <w:pPr>
        <w:spacing w:after="299"/>
        <w:ind w:left="24" w:right="14"/>
        <w:rPr>
          <w:rFonts w:ascii="Times New Roman" w:hAnsi="Times New Roman" w:cs="Times New Roman"/>
          <w:b/>
          <w:bCs/>
          <w:szCs w:val="24"/>
          <w:u w:val="single"/>
        </w:rPr>
      </w:pPr>
      <w:r w:rsidRPr="00394531">
        <w:rPr>
          <w:rFonts w:ascii="Times New Roman" w:hAnsi="Times New Roman" w:cs="Times New Roman"/>
          <w:b/>
          <w:bCs/>
          <w:szCs w:val="24"/>
          <w:u w:val="single"/>
        </w:rPr>
        <w:t>Képviselői képzésen való részvétei kötelezettség</w:t>
      </w:r>
    </w:p>
    <w:p w14:paraId="516C0EA7" w14:textId="7EEAD902" w:rsidR="00646128" w:rsidRPr="00394531" w:rsidRDefault="00646128" w:rsidP="00646128">
      <w:pPr>
        <w:spacing w:after="170" w:line="216" w:lineRule="auto"/>
        <w:ind w:left="19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 xml:space="preserve">. 32. </w:t>
      </w:r>
      <w:proofErr w:type="gramStart"/>
      <w:r w:rsidR="005E074F" w:rsidRPr="00394531">
        <w:rPr>
          <w:rFonts w:ascii="Times New Roman" w:hAnsi="Times New Roman" w:cs="Times New Roman"/>
          <w:szCs w:val="24"/>
        </w:rPr>
        <w:t>§.</w:t>
      </w:r>
      <w:r w:rsidRPr="00394531">
        <w:rPr>
          <w:rFonts w:ascii="Times New Roman" w:hAnsi="Times New Roman" w:cs="Times New Roman"/>
          <w:szCs w:val="24"/>
        </w:rPr>
        <w:t>.</w:t>
      </w:r>
      <w:proofErr w:type="gramEnd"/>
      <w:r w:rsidRPr="00394531">
        <w:rPr>
          <w:rFonts w:ascii="Times New Roman" w:hAnsi="Times New Roman" w:cs="Times New Roman"/>
          <w:szCs w:val="24"/>
        </w:rPr>
        <w:t xml:space="preserve"> (2) bekezdés j) pontja alapján az eskütételt követő </w:t>
      </w:r>
      <w:r w:rsidRPr="00394531">
        <w:rPr>
          <w:rFonts w:ascii="Times New Roman" w:hAnsi="Times New Roman" w:cs="Times New Roman"/>
          <w:szCs w:val="24"/>
          <w:u w:val="single"/>
        </w:rPr>
        <w:t>három hónapon belül</w:t>
      </w:r>
      <w:r w:rsidRPr="00394531">
        <w:rPr>
          <w:rFonts w:ascii="Times New Roman" w:hAnsi="Times New Roman" w:cs="Times New Roman"/>
          <w:szCs w:val="24"/>
        </w:rPr>
        <w:t xml:space="preserve"> az önkormányzati képviselőknek </w:t>
      </w:r>
      <w:r w:rsidRPr="00394531">
        <w:rPr>
          <w:rFonts w:ascii="Times New Roman" w:hAnsi="Times New Roman" w:cs="Times New Roman"/>
          <w:szCs w:val="24"/>
          <w:u w:val="single"/>
        </w:rPr>
        <w:t>részt kell venniük</w:t>
      </w:r>
      <w:r w:rsidRPr="00394531">
        <w:rPr>
          <w:rFonts w:ascii="Times New Roman" w:hAnsi="Times New Roman" w:cs="Times New Roman"/>
          <w:szCs w:val="24"/>
        </w:rPr>
        <w:t xml:space="preserve"> a kormányhivatal által szervezett </w:t>
      </w:r>
      <w:r w:rsidRPr="00394531">
        <w:rPr>
          <w:rFonts w:ascii="Times New Roman" w:hAnsi="Times New Roman" w:cs="Times New Roman"/>
          <w:szCs w:val="24"/>
          <w:u w:val="single"/>
        </w:rPr>
        <w:t>képviselői képzésen</w:t>
      </w:r>
      <w:r w:rsidRPr="00394531">
        <w:rPr>
          <w:rFonts w:ascii="Times New Roman" w:hAnsi="Times New Roman" w:cs="Times New Roman"/>
          <w:szCs w:val="24"/>
        </w:rPr>
        <w:t>.</w:t>
      </w:r>
    </w:p>
    <w:p w14:paraId="397AEF2A" w14:textId="77777777" w:rsidR="00646128" w:rsidRPr="00394531" w:rsidRDefault="00646128" w:rsidP="00646128">
      <w:pPr>
        <w:spacing w:after="85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 xml:space="preserve">Az </w:t>
      </w:r>
      <w:proofErr w:type="spellStart"/>
      <w:r w:rsidRPr="00394531">
        <w:rPr>
          <w:rFonts w:ascii="Times New Roman" w:hAnsi="Times New Roman" w:cs="Times New Roman"/>
          <w:szCs w:val="24"/>
        </w:rPr>
        <w:t>Mötv</w:t>
      </w:r>
      <w:proofErr w:type="spellEnd"/>
      <w:r w:rsidRPr="00394531">
        <w:rPr>
          <w:rFonts w:ascii="Times New Roman" w:hAnsi="Times New Roman" w:cs="Times New Roman"/>
          <w:szCs w:val="24"/>
        </w:rPr>
        <w:t>. hivatkozott rendelkezésében előírt képzéseket már nem személyes jelenlétet igénylő előadások keretében szervezi a Pest Vármegyei Kormányhivatal.</w:t>
      </w:r>
    </w:p>
    <w:p w14:paraId="3C35F793" w14:textId="77777777" w:rsidR="00646128" w:rsidRPr="00394531" w:rsidRDefault="00646128" w:rsidP="00646128">
      <w:pPr>
        <w:spacing w:after="58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 képzés időpontjáról és programjáról a későbbiekben kap az önkormányzat tájékoztatást.</w:t>
      </w:r>
    </w:p>
    <w:p w14:paraId="7D6789A8" w14:textId="77777777" w:rsidR="00646128" w:rsidRPr="00394531" w:rsidRDefault="00646128" w:rsidP="00A11EFB">
      <w:pPr>
        <w:spacing w:after="0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A jegyző az érintett képviselők nevéről az alakuló ülést követő három napon belül tájékoztatja a Pest Vármegyei Kormányhivatalt.</w:t>
      </w:r>
    </w:p>
    <w:p w14:paraId="5D53EBBB" w14:textId="77777777" w:rsidR="00A11EFB" w:rsidRDefault="00A11EFB" w:rsidP="00A11EFB">
      <w:pPr>
        <w:spacing w:after="0"/>
        <w:ind w:left="14" w:right="14"/>
        <w:rPr>
          <w:rFonts w:ascii="Times New Roman" w:hAnsi="Times New Roman" w:cs="Times New Roman"/>
          <w:sz w:val="22"/>
        </w:rPr>
      </w:pPr>
    </w:p>
    <w:p w14:paraId="234A30E1" w14:textId="77777777" w:rsidR="00394531" w:rsidRDefault="00394531" w:rsidP="003E35E0">
      <w:pPr>
        <w:spacing w:after="8"/>
        <w:ind w:left="10" w:right="115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3E7DC5F9" w14:textId="3B255C14" w:rsidR="003E35E0" w:rsidRPr="00394531" w:rsidRDefault="00F72FA3" w:rsidP="003E35E0">
      <w:pPr>
        <w:spacing w:after="8"/>
        <w:ind w:left="10" w:right="115"/>
        <w:rPr>
          <w:rFonts w:ascii="Times New Roman" w:hAnsi="Times New Roman" w:cs="Times New Roman"/>
          <w:b/>
          <w:bCs/>
          <w:szCs w:val="24"/>
          <w:u w:val="single"/>
        </w:rPr>
      </w:pPr>
      <w:r w:rsidRPr="00394531">
        <w:rPr>
          <w:rFonts w:ascii="Times New Roman" w:hAnsi="Times New Roman" w:cs="Times New Roman"/>
          <w:b/>
          <w:bCs/>
          <w:szCs w:val="24"/>
          <w:u w:val="single"/>
        </w:rPr>
        <w:t xml:space="preserve">Az önkormányzat </w:t>
      </w:r>
      <w:r w:rsidR="003E35E0" w:rsidRPr="00394531">
        <w:rPr>
          <w:rFonts w:ascii="Times New Roman" w:hAnsi="Times New Roman" w:cs="Times New Roman"/>
          <w:b/>
          <w:bCs/>
          <w:szCs w:val="24"/>
          <w:u w:val="single"/>
        </w:rPr>
        <w:t>Gazdasági program</w:t>
      </w:r>
      <w:r w:rsidRPr="00394531">
        <w:rPr>
          <w:rFonts w:ascii="Times New Roman" w:hAnsi="Times New Roman" w:cs="Times New Roman"/>
          <w:b/>
          <w:bCs/>
          <w:szCs w:val="24"/>
          <w:u w:val="single"/>
        </w:rPr>
        <w:t>jának elkészítése</w:t>
      </w:r>
    </w:p>
    <w:p w14:paraId="609C46E3" w14:textId="77777777" w:rsidR="003E35E0" w:rsidRPr="00F72FA3" w:rsidRDefault="003E35E0" w:rsidP="003E35E0">
      <w:pPr>
        <w:spacing w:after="8"/>
        <w:ind w:left="10" w:right="115"/>
        <w:rPr>
          <w:rFonts w:ascii="Times New Roman" w:hAnsi="Times New Roman" w:cs="Times New Roman"/>
          <w:szCs w:val="24"/>
        </w:rPr>
      </w:pPr>
    </w:p>
    <w:p w14:paraId="7C867295" w14:textId="77777777" w:rsidR="003F1232" w:rsidRDefault="003E35E0" w:rsidP="003E35E0">
      <w:pPr>
        <w:spacing w:after="8"/>
        <w:ind w:left="10" w:right="115"/>
        <w:rPr>
          <w:rFonts w:ascii="Times New Roman" w:hAnsi="Times New Roman" w:cs="Times New Roman"/>
          <w:szCs w:val="24"/>
        </w:rPr>
      </w:pPr>
      <w:r w:rsidRPr="00F72FA3">
        <w:rPr>
          <w:rFonts w:ascii="Times New Roman" w:hAnsi="Times New Roman" w:cs="Times New Roman"/>
          <w:szCs w:val="24"/>
        </w:rPr>
        <w:t xml:space="preserve">Magyarország helyi önkormányzatairól szóló 2011. évi CLXXXIX. törvény (a továbbiakban: </w:t>
      </w:r>
      <w:proofErr w:type="spellStart"/>
      <w:r w:rsidRPr="00F72FA3">
        <w:rPr>
          <w:rFonts w:ascii="Times New Roman" w:hAnsi="Times New Roman" w:cs="Times New Roman"/>
          <w:szCs w:val="24"/>
        </w:rPr>
        <w:t>Mötv</w:t>
      </w:r>
      <w:proofErr w:type="spellEnd"/>
      <w:r w:rsidRPr="00F72FA3">
        <w:rPr>
          <w:rFonts w:ascii="Times New Roman" w:hAnsi="Times New Roman" w:cs="Times New Roman"/>
          <w:szCs w:val="24"/>
        </w:rPr>
        <w:t xml:space="preserve">,) 116. </w:t>
      </w:r>
      <w:r w:rsidR="00F72FA3">
        <w:rPr>
          <w:rFonts w:ascii="Times New Roman" w:hAnsi="Times New Roman" w:cs="Times New Roman"/>
          <w:szCs w:val="24"/>
        </w:rPr>
        <w:t>§.</w:t>
      </w:r>
      <w:r w:rsidRPr="00F72FA3">
        <w:rPr>
          <w:rFonts w:ascii="Times New Roman" w:hAnsi="Times New Roman" w:cs="Times New Roman"/>
          <w:szCs w:val="24"/>
        </w:rPr>
        <w:t xml:space="preserve"> </w:t>
      </w:r>
      <w:r w:rsidR="003F1232">
        <w:rPr>
          <w:rFonts w:ascii="Times New Roman" w:hAnsi="Times New Roman" w:cs="Times New Roman"/>
          <w:szCs w:val="24"/>
        </w:rPr>
        <w:t>az alábbiak szerint rendelkezik:</w:t>
      </w:r>
    </w:p>
    <w:p w14:paraId="72594E64" w14:textId="56C03470" w:rsidR="003E35E0" w:rsidRPr="008E4EB2" w:rsidRDefault="008E4EB2" w:rsidP="003E35E0">
      <w:pPr>
        <w:spacing w:after="8"/>
        <w:ind w:left="10" w:right="115"/>
        <w:rPr>
          <w:rFonts w:ascii="Times New Roman" w:hAnsi="Times New Roman" w:cs="Times New Roman"/>
          <w:i/>
          <w:iCs/>
          <w:szCs w:val="24"/>
        </w:rPr>
      </w:pPr>
      <w:proofErr w:type="gramStart"/>
      <w:r w:rsidRPr="008E4EB2">
        <w:rPr>
          <w:rFonts w:ascii="Times New Roman" w:hAnsi="Times New Roman" w:cs="Times New Roman"/>
          <w:i/>
          <w:iCs/>
          <w:szCs w:val="24"/>
        </w:rPr>
        <w:t>,,</w:t>
      </w:r>
      <w:proofErr w:type="gramEnd"/>
      <w:r w:rsidR="003E35E0" w:rsidRPr="008E4EB2">
        <w:rPr>
          <w:rFonts w:ascii="Times New Roman" w:hAnsi="Times New Roman" w:cs="Times New Roman"/>
          <w:i/>
          <w:iCs/>
          <w:szCs w:val="24"/>
        </w:rPr>
        <w:t xml:space="preserve">(1) </w:t>
      </w:r>
      <w:r w:rsidR="003F1232" w:rsidRPr="008E4EB2">
        <w:rPr>
          <w:rFonts w:ascii="Times New Roman" w:hAnsi="Times New Roman" w:cs="Times New Roman"/>
          <w:i/>
          <w:iCs/>
          <w:szCs w:val="24"/>
        </w:rPr>
        <w:t>A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 xml:space="preserve"> képviselő-testület hosszú távú fejlesztési elképzeléseit gazdasági programban, fejlesztési tervben</w:t>
      </w:r>
      <w:r w:rsidR="003E35E0" w:rsidRPr="00F72FA3">
        <w:rPr>
          <w:rFonts w:ascii="Times New Roman" w:hAnsi="Times New Roman" w:cs="Times New Roman"/>
          <w:szCs w:val="24"/>
        </w:rPr>
        <w:t xml:space="preserve"> 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>rögzíti, melynek elkészítéséért a helyi önkormányzat felelős.</w:t>
      </w:r>
    </w:p>
    <w:p w14:paraId="67215886" w14:textId="050B8993" w:rsidR="003E35E0" w:rsidRPr="008E4EB2" w:rsidRDefault="00B51090" w:rsidP="003F1232">
      <w:pPr>
        <w:spacing w:after="0"/>
        <w:ind w:left="0" w:right="115"/>
        <w:rPr>
          <w:rFonts w:ascii="Times New Roman" w:hAnsi="Times New Roman" w:cs="Times New Roman"/>
          <w:i/>
          <w:iCs/>
          <w:szCs w:val="24"/>
        </w:rPr>
      </w:pPr>
      <w:r w:rsidRPr="008E4EB2">
        <w:rPr>
          <w:rFonts w:ascii="Times New Roman" w:hAnsi="Times New Roman" w:cs="Times New Roman"/>
          <w:i/>
          <w:iCs/>
          <w:szCs w:val="24"/>
        </w:rPr>
        <w:t xml:space="preserve">(2) 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>A gazdasági program, fejlesztési terv a képviselő-testület megbízatásának időtartamára vagy azt meghaladó időszakra szól.</w:t>
      </w:r>
    </w:p>
    <w:p w14:paraId="054DF2D0" w14:textId="04C51237" w:rsidR="003E35E0" w:rsidRPr="008E4EB2" w:rsidRDefault="00B51090" w:rsidP="00B51090">
      <w:pPr>
        <w:spacing w:after="0"/>
        <w:ind w:left="5" w:right="115"/>
        <w:rPr>
          <w:rFonts w:ascii="Times New Roman" w:hAnsi="Times New Roman" w:cs="Times New Roman"/>
          <w:i/>
          <w:iCs/>
          <w:szCs w:val="24"/>
        </w:rPr>
      </w:pPr>
      <w:r w:rsidRPr="008E4EB2">
        <w:rPr>
          <w:rFonts w:ascii="Times New Roman" w:hAnsi="Times New Roman" w:cs="Times New Roman"/>
          <w:i/>
          <w:iCs/>
          <w:szCs w:val="24"/>
        </w:rPr>
        <w:t xml:space="preserve">(3) 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 xml:space="preserve">A gazdasági program, fejlesztési terv helyi szinten meghatározza mindazokat a </w:t>
      </w:r>
      <w:proofErr w:type="spellStart"/>
      <w:r w:rsidR="003E35E0" w:rsidRPr="008E4EB2">
        <w:rPr>
          <w:rFonts w:ascii="Times New Roman" w:hAnsi="Times New Roman" w:cs="Times New Roman"/>
          <w:i/>
          <w:iCs/>
          <w:szCs w:val="24"/>
        </w:rPr>
        <w:t>célkitúzéseket</w:t>
      </w:r>
      <w:proofErr w:type="spellEnd"/>
      <w:r w:rsidR="003E35E0" w:rsidRPr="008E4EB2">
        <w:rPr>
          <w:rFonts w:ascii="Times New Roman" w:hAnsi="Times New Roman" w:cs="Times New Roman"/>
          <w:i/>
          <w:iCs/>
          <w:szCs w:val="24"/>
        </w:rPr>
        <w:t xml:space="preserve">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14:paraId="1A68B8C8" w14:textId="44F34A51" w:rsidR="003E35E0" w:rsidRPr="008E4EB2" w:rsidRDefault="00B51090" w:rsidP="00B51090">
      <w:pPr>
        <w:spacing w:after="0" w:line="236" w:lineRule="auto"/>
        <w:ind w:left="5" w:right="115"/>
        <w:rPr>
          <w:rFonts w:ascii="Times New Roman" w:hAnsi="Times New Roman" w:cs="Times New Roman"/>
          <w:i/>
          <w:iCs/>
          <w:szCs w:val="24"/>
        </w:rPr>
      </w:pPr>
      <w:r w:rsidRPr="008E4EB2">
        <w:rPr>
          <w:rFonts w:ascii="Times New Roman" w:hAnsi="Times New Roman" w:cs="Times New Roman"/>
          <w:i/>
          <w:iCs/>
          <w:szCs w:val="24"/>
        </w:rPr>
        <w:lastRenderedPageBreak/>
        <w:t>(4)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>A gazdasági program, fejlesztési terv - a megyei területfejlesztési elképzelésekkel összhangban tartalmazza, különösen: az egyes közszolgáltatások biztosítására, színvonalának javítására vonatkozó fejlesztési elképzeléseket.</w:t>
      </w:r>
    </w:p>
    <w:p w14:paraId="1E1A4F1A" w14:textId="2AB3956A" w:rsidR="003E35E0" w:rsidRDefault="00B51090" w:rsidP="00B51090">
      <w:pPr>
        <w:spacing w:after="0" w:line="216" w:lineRule="auto"/>
        <w:ind w:left="5" w:right="115"/>
        <w:rPr>
          <w:rFonts w:ascii="Times New Roman" w:hAnsi="Times New Roman" w:cs="Times New Roman"/>
          <w:i/>
          <w:iCs/>
          <w:szCs w:val="24"/>
        </w:rPr>
      </w:pPr>
      <w:r w:rsidRPr="008E4EB2">
        <w:rPr>
          <w:rFonts w:ascii="Times New Roman" w:hAnsi="Times New Roman" w:cs="Times New Roman"/>
          <w:i/>
          <w:iCs/>
          <w:szCs w:val="24"/>
        </w:rPr>
        <w:t xml:space="preserve">(5) 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>A gazdasági programot, fejlesztési tervet a képviselő-testület az alakuló ülését követő hat hónapon belül fogadja el. Ha a meglévő gazdasági program, fejlesztési terv az előző ciklusidón túlnyúló, úgy azt az újonnan megválasztott képviselő-testület az alakuló ülését követő hat hónapon belül köteles felülvizs</w:t>
      </w:r>
      <w:r w:rsidRPr="008E4EB2">
        <w:rPr>
          <w:rFonts w:ascii="Times New Roman" w:hAnsi="Times New Roman" w:cs="Times New Roman"/>
          <w:i/>
          <w:iCs/>
          <w:szCs w:val="24"/>
        </w:rPr>
        <w:t>g</w:t>
      </w:r>
      <w:r w:rsidR="003E35E0" w:rsidRPr="008E4EB2">
        <w:rPr>
          <w:rFonts w:ascii="Times New Roman" w:hAnsi="Times New Roman" w:cs="Times New Roman"/>
          <w:i/>
          <w:iCs/>
          <w:szCs w:val="24"/>
        </w:rPr>
        <w:t xml:space="preserve">álni, és legalább a ciklusidő végéig kiegészíteni vagy </w:t>
      </w:r>
      <w:proofErr w:type="gramStart"/>
      <w:r w:rsidR="003E35E0" w:rsidRPr="008E4EB2">
        <w:rPr>
          <w:rFonts w:ascii="Times New Roman" w:hAnsi="Times New Roman" w:cs="Times New Roman"/>
          <w:i/>
          <w:iCs/>
          <w:szCs w:val="24"/>
        </w:rPr>
        <w:t>módosítani.</w:t>
      </w:r>
      <w:r w:rsidR="008E4EB2" w:rsidRPr="008E4EB2">
        <w:rPr>
          <w:rFonts w:ascii="Times New Roman" w:hAnsi="Times New Roman" w:cs="Times New Roman"/>
          <w:i/>
          <w:iCs/>
          <w:szCs w:val="24"/>
        </w:rPr>
        <w:t>,,</w:t>
      </w:r>
      <w:proofErr w:type="gramEnd"/>
    </w:p>
    <w:p w14:paraId="633F74B2" w14:textId="77777777" w:rsidR="008E4EB2" w:rsidRDefault="008E4EB2" w:rsidP="00B51090">
      <w:pPr>
        <w:spacing w:after="0" w:line="216" w:lineRule="auto"/>
        <w:ind w:left="5" w:right="115"/>
        <w:rPr>
          <w:rFonts w:ascii="Times New Roman" w:hAnsi="Times New Roman" w:cs="Times New Roman"/>
          <w:szCs w:val="24"/>
        </w:rPr>
      </w:pPr>
    </w:p>
    <w:p w14:paraId="7D0F2C8C" w14:textId="29BD6E5B" w:rsidR="008E4EB2" w:rsidRPr="008E4EB2" w:rsidRDefault="008E4EB2" w:rsidP="00B51090">
      <w:pPr>
        <w:spacing w:after="0" w:line="216" w:lineRule="auto"/>
        <w:ind w:left="5" w:right="115"/>
        <w:rPr>
          <w:rFonts w:ascii="Times New Roman" w:hAnsi="Times New Roman" w:cs="Times New Roman"/>
          <w:szCs w:val="24"/>
        </w:rPr>
      </w:pPr>
      <w:r w:rsidRPr="008E4EB2">
        <w:rPr>
          <w:rFonts w:ascii="Times New Roman" w:hAnsi="Times New Roman" w:cs="Times New Roman"/>
          <w:szCs w:val="24"/>
        </w:rPr>
        <w:t>A képviselő-testületnek tehát hat hónapja van a gazdasági program megalkotására.</w:t>
      </w:r>
    </w:p>
    <w:p w14:paraId="0D844D0D" w14:textId="77777777" w:rsidR="00B51090" w:rsidRDefault="00B51090" w:rsidP="00B51090">
      <w:pPr>
        <w:spacing w:after="0"/>
        <w:ind w:left="14" w:right="14"/>
        <w:rPr>
          <w:rFonts w:ascii="Times New Roman" w:hAnsi="Times New Roman" w:cs="Times New Roman"/>
          <w:sz w:val="22"/>
        </w:rPr>
      </w:pPr>
    </w:p>
    <w:p w14:paraId="1B8597D6" w14:textId="4AFE014A" w:rsidR="00A11EFB" w:rsidRPr="00394531" w:rsidRDefault="00A11EFB" w:rsidP="00B51090">
      <w:pPr>
        <w:spacing w:after="0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>Telki, 2024. október 7.</w:t>
      </w:r>
    </w:p>
    <w:p w14:paraId="5F83DBC2" w14:textId="77777777" w:rsidR="00A11EFB" w:rsidRPr="00394531" w:rsidRDefault="00A11EFB" w:rsidP="00A11EFB">
      <w:pPr>
        <w:spacing w:after="0"/>
        <w:ind w:left="14" w:right="14"/>
        <w:rPr>
          <w:rFonts w:ascii="Times New Roman" w:hAnsi="Times New Roman" w:cs="Times New Roman"/>
          <w:szCs w:val="24"/>
        </w:rPr>
      </w:pPr>
    </w:p>
    <w:p w14:paraId="73B628DD" w14:textId="56E07D9D" w:rsidR="00A11EFB" w:rsidRPr="00394531" w:rsidRDefault="00A11EFB" w:rsidP="00A11EFB">
      <w:pPr>
        <w:spacing w:after="0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  <w:t>dr. Lack Mónika</w:t>
      </w:r>
    </w:p>
    <w:p w14:paraId="133347EC" w14:textId="468919A6" w:rsidR="00A11EFB" w:rsidRPr="00394531" w:rsidRDefault="00A11EFB" w:rsidP="00A11EFB">
      <w:pPr>
        <w:spacing w:after="0"/>
        <w:ind w:left="14" w:right="14"/>
        <w:rPr>
          <w:rFonts w:ascii="Times New Roman" w:hAnsi="Times New Roman" w:cs="Times New Roman"/>
          <w:szCs w:val="24"/>
        </w:rPr>
      </w:pP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</w:r>
      <w:r w:rsidRPr="00394531">
        <w:rPr>
          <w:rFonts w:ascii="Times New Roman" w:hAnsi="Times New Roman" w:cs="Times New Roman"/>
          <w:szCs w:val="24"/>
        </w:rPr>
        <w:tab/>
        <w:t xml:space="preserve">     jegyző</w:t>
      </w:r>
    </w:p>
    <w:p w14:paraId="0B7AF8F6" w14:textId="77777777" w:rsidR="00A11EFB" w:rsidRPr="00394531" w:rsidRDefault="00A11EFB" w:rsidP="00A11EFB">
      <w:p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</w:p>
    <w:p w14:paraId="50433E36" w14:textId="77777777" w:rsidR="00A11EFB" w:rsidRPr="00394531" w:rsidRDefault="00A11EFB" w:rsidP="00A11EF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sectPr w:rsidR="00A11EFB" w:rsidRPr="00394531" w:rsidSect="00646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63B8"/>
    <w:multiLevelType w:val="hybridMultilevel"/>
    <w:tmpl w:val="A8566AC6"/>
    <w:lvl w:ilvl="0" w:tplc="CAE0832E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AAF4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C62E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5439C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448E2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5ACFF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46E4C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D49FA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C81A6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6A2A68"/>
    <w:multiLevelType w:val="hybridMultilevel"/>
    <w:tmpl w:val="439622D6"/>
    <w:lvl w:ilvl="0" w:tplc="CEAAE0AC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8003F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D805D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989F5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1890F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88985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54D05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63C2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AC43A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0984885">
    <w:abstractNumId w:val="0"/>
  </w:num>
  <w:num w:numId="2" w16cid:durableId="201386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8"/>
    <w:rsid w:val="00100B2F"/>
    <w:rsid w:val="001B422D"/>
    <w:rsid w:val="00394531"/>
    <w:rsid w:val="003E35E0"/>
    <w:rsid w:val="003F1232"/>
    <w:rsid w:val="004C2FAF"/>
    <w:rsid w:val="005E074F"/>
    <w:rsid w:val="00625E30"/>
    <w:rsid w:val="00646128"/>
    <w:rsid w:val="0067063C"/>
    <w:rsid w:val="0074006F"/>
    <w:rsid w:val="007E2CC5"/>
    <w:rsid w:val="008421A5"/>
    <w:rsid w:val="00852894"/>
    <w:rsid w:val="008552BC"/>
    <w:rsid w:val="008E4EB2"/>
    <w:rsid w:val="00A11EFB"/>
    <w:rsid w:val="00A36677"/>
    <w:rsid w:val="00B51090"/>
    <w:rsid w:val="00B5187C"/>
    <w:rsid w:val="00B966E9"/>
    <w:rsid w:val="00E01400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C09"/>
  <w15:chartTrackingRefBased/>
  <w15:docId w15:val="{3F578716-B1AC-49EE-8FF4-62D799D1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128"/>
    <w:pPr>
      <w:spacing w:after="35" w:line="227" w:lineRule="auto"/>
      <w:ind w:left="38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646128"/>
    <w:pPr>
      <w:keepNext/>
      <w:keepLines/>
      <w:spacing w:after="12"/>
      <w:ind w:right="149"/>
      <w:outlineLvl w:val="1"/>
    </w:pPr>
    <w:rPr>
      <w:rFonts w:ascii="Calibri" w:eastAsia="Calibri" w:hAnsi="Calibri" w:cs="Calibri"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46128"/>
    <w:rPr>
      <w:rFonts w:ascii="Calibri" w:eastAsia="Calibri" w:hAnsi="Calibri" w:cs="Calibri"/>
      <w:color w:val="000000"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B5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2024-10-10T06:32:00Z</cp:lastPrinted>
  <dcterms:created xsi:type="dcterms:W3CDTF">2024-10-10T12:03:00Z</dcterms:created>
  <dcterms:modified xsi:type="dcterms:W3CDTF">2024-10-10T12:03:00Z</dcterms:modified>
</cp:coreProperties>
</file>